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DC" w:rsidRDefault="001E50DC"/>
    <w:p w:rsidR="00F44735" w:rsidRDefault="00F44735"/>
    <w:p w:rsidR="00F44735" w:rsidRPr="00F44735" w:rsidRDefault="00F44735">
      <w:pPr>
        <w:rPr>
          <w:rFonts w:cstheme="minorHAnsi"/>
          <w:bCs/>
          <w:sz w:val="24"/>
          <w:szCs w:val="24"/>
        </w:rPr>
      </w:pPr>
      <w:r w:rsidRPr="00F44735">
        <w:rPr>
          <w:rFonts w:cstheme="minorHAnsi"/>
          <w:bCs/>
          <w:sz w:val="24"/>
          <w:szCs w:val="24"/>
        </w:rPr>
        <w:t xml:space="preserve">Les orientations votées par le </w:t>
      </w:r>
      <w:r>
        <w:rPr>
          <w:rFonts w:cstheme="minorHAnsi"/>
          <w:bCs/>
          <w:sz w:val="24"/>
          <w:szCs w:val="24"/>
        </w:rPr>
        <w:t>22</w:t>
      </w:r>
      <w:r w:rsidRPr="00F44735">
        <w:rPr>
          <w:rFonts w:cstheme="minorHAnsi"/>
          <w:bCs/>
          <w:sz w:val="24"/>
          <w:szCs w:val="24"/>
          <w:vertAlign w:val="superscript"/>
        </w:rPr>
        <w:t>e</w:t>
      </w:r>
      <w:r>
        <w:rPr>
          <w:rFonts w:cstheme="minorHAnsi"/>
          <w:bCs/>
          <w:sz w:val="24"/>
          <w:szCs w:val="24"/>
        </w:rPr>
        <w:t xml:space="preserve"> </w:t>
      </w:r>
      <w:bookmarkStart w:id="0" w:name="_GoBack"/>
      <w:bookmarkEnd w:id="0"/>
      <w:r w:rsidRPr="00F44735">
        <w:rPr>
          <w:rFonts w:cstheme="minorHAnsi"/>
          <w:bCs/>
          <w:sz w:val="24"/>
          <w:szCs w:val="24"/>
        </w:rPr>
        <w:t>congrès</w:t>
      </w:r>
    </w:p>
    <w:p w:rsidR="00F44735" w:rsidRPr="00F44735" w:rsidRDefault="00F44735" w:rsidP="00F44735">
      <w:pPr>
        <w:pStyle w:val="Paragraphedeliste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F44735">
        <w:rPr>
          <w:rFonts w:cstheme="minorHAnsi"/>
          <w:bCs/>
          <w:sz w:val="24"/>
          <w:szCs w:val="24"/>
        </w:rPr>
        <w:t>Profiter des élections, en octobre, au Québec pour revendiquer un nouveau programme hlm pour les 200 000 ménages dans le besoin.</w:t>
      </w:r>
    </w:p>
    <w:p w:rsidR="00F44735" w:rsidRPr="00F44735" w:rsidRDefault="00F44735" w:rsidP="00F44735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44735">
        <w:rPr>
          <w:rFonts w:cstheme="minorHAnsi"/>
          <w:bCs/>
          <w:sz w:val="24"/>
          <w:szCs w:val="24"/>
        </w:rPr>
        <w:t>S’impliquer dans le débat sur les soins de santé pour faire valoir les besoins des locataires de hlm et obtenir de meilleurs services de maintien à domicile et de santé mentale dans nos immeubles.</w:t>
      </w:r>
    </w:p>
    <w:p w:rsidR="00F44735" w:rsidRPr="00F44735" w:rsidRDefault="00F44735" w:rsidP="00F44735">
      <w:pPr>
        <w:pStyle w:val="Paragraphedeliste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F44735">
        <w:rPr>
          <w:rFonts w:cstheme="minorHAnsi"/>
          <w:bCs/>
          <w:sz w:val="24"/>
          <w:szCs w:val="24"/>
        </w:rPr>
        <w:t>Organiser une tournée de formation dans les régions du Québec pour habiliter les locataires à faire fonctionner leur CCR et à être consultés sur les travaux de rénovation.</w:t>
      </w:r>
    </w:p>
    <w:p w:rsidR="00F44735" w:rsidRPr="00F44735" w:rsidRDefault="00F44735" w:rsidP="00F44735">
      <w:pPr>
        <w:pStyle w:val="Paragraphedeliste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F44735">
        <w:rPr>
          <w:rFonts w:cstheme="minorHAnsi"/>
          <w:bCs/>
          <w:sz w:val="24"/>
          <w:szCs w:val="24"/>
        </w:rPr>
        <w:t>Poursuivre les actions visant le regroupement des offices pour obtenir de meilleurs services aux locataires.</w:t>
      </w:r>
    </w:p>
    <w:p w:rsidR="00F44735" w:rsidRPr="00F44735" w:rsidRDefault="00F44735" w:rsidP="00F44735">
      <w:pPr>
        <w:pStyle w:val="Paragraphedeliste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F44735">
        <w:rPr>
          <w:rFonts w:cstheme="minorHAnsi"/>
          <w:bCs/>
          <w:sz w:val="24"/>
          <w:szCs w:val="24"/>
        </w:rPr>
        <w:t>Collaborer avec la SHQ à l’élaboration des critères de performance qui serviront à évaluer la qualité des services dans nos hlm et l’accomplissement de la mission sociale des offices.</w:t>
      </w:r>
    </w:p>
    <w:p w:rsidR="00F44735" w:rsidRPr="00F44735" w:rsidRDefault="00F44735" w:rsidP="00F44735">
      <w:pPr>
        <w:pStyle w:val="Paragraphedeliste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F44735">
        <w:rPr>
          <w:rFonts w:cstheme="minorHAnsi"/>
          <w:bCs/>
          <w:sz w:val="24"/>
          <w:szCs w:val="24"/>
        </w:rPr>
        <w:t>Demander à la SHQ de commencer à installer des bornes de recharge électrique dans les stationnements des hlm du Québec.</w:t>
      </w:r>
    </w:p>
    <w:p w:rsidR="00000000" w:rsidRPr="00F44735" w:rsidRDefault="00F44735" w:rsidP="00F44735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44735">
        <w:rPr>
          <w:rFonts w:cstheme="minorHAnsi"/>
          <w:sz w:val="24"/>
          <w:szCs w:val="24"/>
        </w:rPr>
        <w:t>Revendiquer des assouplissements au règlement d’attribution pour faciliter les transferts à travers le Québec.</w:t>
      </w:r>
    </w:p>
    <w:p w:rsidR="00F44735" w:rsidRPr="00F44735" w:rsidRDefault="00F44735" w:rsidP="00F44735"/>
    <w:p w:rsidR="00F44735" w:rsidRDefault="00F44735"/>
    <w:sectPr w:rsidR="00F44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86E"/>
    <w:multiLevelType w:val="hybridMultilevel"/>
    <w:tmpl w:val="E676F8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7942"/>
    <w:multiLevelType w:val="hybridMultilevel"/>
    <w:tmpl w:val="745EBA22"/>
    <w:lvl w:ilvl="0" w:tplc="461E3CF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4818464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14EE5FE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E4AD7F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F58A71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7942D9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E1236E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CEE9F4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F4A9F6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5"/>
    <w:rsid w:val="001E50DC"/>
    <w:rsid w:val="00F4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7119"/>
  <w15:chartTrackingRefBased/>
  <w15:docId w15:val="{E5F1476D-35F4-4FB1-9A41-C8EF0894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45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Pilon</dc:creator>
  <cp:keywords/>
  <dc:description/>
  <cp:lastModifiedBy>Robert Pilon</cp:lastModifiedBy>
  <cp:revision>1</cp:revision>
  <dcterms:created xsi:type="dcterms:W3CDTF">2022-06-13T13:08:00Z</dcterms:created>
  <dcterms:modified xsi:type="dcterms:W3CDTF">2022-06-13T13:12:00Z</dcterms:modified>
</cp:coreProperties>
</file>